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1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234163" w:rsidRPr="0061009A" w:rsidTr="00EA76E8">
        <w:trPr>
          <w:tblHeader/>
        </w:trPr>
        <w:tc>
          <w:tcPr>
            <w:tcW w:w="9431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61009A" w:rsidRDefault="00234163" w:rsidP="00234163">
            <w:pPr>
              <w:pStyle w:val="Textbodyindent"/>
              <w:keepNext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ANEXO IV -</w:t>
            </w:r>
            <w:r w:rsidR="00851597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234163" w:rsidRDefault="00234163" w:rsidP="0023416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IMPORTADO</w:t>
      </w:r>
    </w:p>
    <w:p w:rsidR="00234163" w:rsidRPr="00B450A4" w:rsidRDefault="00234163" w:rsidP="0023416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</w:t>
      </w:r>
      <w:bookmarkStart w:id="0" w:name="_GoBack"/>
      <w:bookmarkEnd w:id="0"/>
      <w:r w:rsidRPr="00F71E13">
        <w:rPr>
          <w:rFonts w:ascii="Arial" w:eastAsia="Arial" w:hAnsi="Arial" w:cs="Arial"/>
          <w:i/>
          <w:u w:val="single"/>
        </w:rPr>
        <w:t>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 xml:space="preserve">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apresenta proposta para:</w:t>
      </w:r>
    </w:p>
    <w:p w:rsidR="00234163" w:rsidRPr="00B450A4" w:rsidRDefault="00234163" w:rsidP="0023416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234163" w:rsidRPr="00B450A4" w:rsidRDefault="00234163" w:rsidP="0023416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234163" w:rsidRPr="00B450A4" w:rsidRDefault="00234163" w:rsidP="0023416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39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7"/>
        <w:gridCol w:w="1903"/>
      </w:tblGrid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(C) </w:t>
            </w:r>
            <w:r w:rsidRPr="00B450A4">
              <w:rPr>
                <w:rFonts w:ascii="Arial" w:eastAsia="Arial" w:hAnsi="Arial" w:cs="Arial"/>
                <w:b/>
                <w:bCs/>
              </w:rPr>
              <w:t xml:space="preserve">Preço Unitário da Mercadoria - </w:t>
            </w:r>
            <w:r w:rsidRPr="00B450A4">
              <w:rPr>
                <w:rFonts w:ascii="Arial" w:eastAsia="Arial" w:hAnsi="Arial" w:cs="Arial"/>
              </w:rPr>
              <w:t>à disposição do comprador no porto brasileiro, sem estar desembaraçada e sem descarregamento do veículo transportador.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268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</w:t>
            </w:r>
            <w:r w:rsidRPr="00B450A4">
              <w:rPr>
                <w:rFonts w:ascii="Arial" w:eastAsia="Arial" w:hAnsi="Arial" w:cs="Arial"/>
                <w:b/>
                <w:bCs/>
              </w:rPr>
              <w:t>Custos Unitários do Desembaraço de Importação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movimentação no terminal de carga: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armazenagem: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portuárias: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licenças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importação:</w:t>
            </w:r>
          </w:p>
          <w:p w:rsidR="00234163" w:rsidRPr="00B450A4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napToGrid w:val="0"/>
              <w:spacing w:before="60"/>
              <w:ind w:left="567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15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  <w:bCs/>
                <w:color w:val="000000"/>
              </w:rPr>
            </w:pPr>
            <w:r w:rsidRPr="00B450A4">
              <w:rPr>
                <w:rFonts w:ascii="Arial" w:eastAsia="Arial" w:hAnsi="Arial" w:cs="Arial"/>
                <w:b/>
              </w:rPr>
              <w:t>(E)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Valor Aduaneiro</w:t>
            </w:r>
            <w:r w:rsidRPr="00B450A4">
              <w:rPr>
                <w:rFonts w:ascii="Arial" w:eastAsia="Arial" w:hAnsi="Arial" w:cs="Arial"/>
                <w:bCs/>
                <w:color w:val="000000"/>
              </w:rPr>
              <w:t>:  apurado na forma prevista no Acordo Sobre a Implementação do Artigo VII do GATT (Acordo de Valoração Aduaneira - AVA-GATT), aprovado pelo Decreto Legislativo n° 30/94, promulgado pelo Decreto Executivo nº 1.355/94 e disciplinado pela Instrução Normativa SRF nº 327, de 9 de maio de 2003.</w:t>
            </w:r>
          </w:p>
          <w:p w:rsidR="008F6D1C" w:rsidRPr="00B450A4" w:rsidRDefault="008F6D1C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8F6D1C">
              <w:rPr>
                <w:rFonts w:ascii="Arial" w:eastAsia="Arial" w:hAnsi="Arial" w:cs="Arial"/>
                <w:bCs/>
                <w:color w:val="FF0000"/>
              </w:rPr>
              <w:t>Informar NCM na Tarifa Externa Comum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10263" w:rsidRDefault="00234163" w:rsidP="00EA76E8">
            <w:pPr>
              <w:pStyle w:val="Standard"/>
              <w:widowControl w:val="0"/>
              <w:snapToGri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Informar NCM na Tarifa Externa Comum: ___</w:t>
            </w:r>
            <w:proofErr w:type="gramStart"/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_._</w:t>
            </w:r>
            <w:proofErr w:type="gramEnd"/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_.__</w:t>
            </w:r>
          </w:p>
        </w:tc>
      </w:tr>
      <w:tr w:rsidR="00234163" w:rsidRPr="00B450A4" w:rsidTr="00EA76E8">
        <w:trPr>
          <w:trHeight w:hRule="exact" w:val="2381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 Custo do Transporte Doméstico, </w:t>
            </w:r>
            <w:r w:rsidRPr="00B450A4">
              <w:rPr>
                <w:rFonts w:ascii="Arial" w:eastAsia="Arial" w:hAnsi="Arial" w:cs="Arial"/>
              </w:rPr>
              <w:t>gastos incidentes sobre a entrega dos equipamentos no destino final no Brasil, considerando os Locais de Entrega indicados no Anexo I deste Edital, inclusive com os tributos incidentes – Discriminar: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Seguro(s):___%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Imposto sobre Circulação de Mercadorias e Serviços (ICMS):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 w:rsidRPr="0028248E">
              <w:rPr>
                <w:rFonts w:ascii="Arial" w:eastAsia="Arial" w:hAnsi="Arial" w:cs="Arial"/>
                <w:sz w:val="22"/>
                <w:szCs w:val="22"/>
              </w:rPr>
              <w:t>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8F6D1C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 xml:space="preserve">(G)Preço Total 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DDP (Destino Final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</w:t>
            </w:r>
            <w:r w:rsidRPr="00B450A4">
              <w:rPr>
                <w:rFonts w:ascii="Arial" w:eastAsia="Arial" w:hAnsi="Arial" w:cs="Arial"/>
                <w:color w:val="000000"/>
              </w:rPr>
              <w:t xml:space="preserve"> - G = B x (C + D + F)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(H) Custo dos Serviços Decorrentes, </w:t>
            </w:r>
            <w:r w:rsidRPr="00B450A4">
              <w:rPr>
                <w:rFonts w:ascii="Arial" w:eastAsia="Arial" w:hAnsi="Arial" w:cs="Arial"/>
              </w:rPr>
              <w:t xml:space="preserve">tais como instalação, testes, ferramentas necessárias para a montagem e manutenção, fornecimento de manuais, despesas com carta de crédito (somente as obrigações não contempladas pela Contratante), </w:t>
            </w:r>
            <w:proofErr w:type="spellStart"/>
            <w:r w:rsidRPr="00B450A4">
              <w:rPr>
                <w:rFonts w:ascii="Arial" w:eastAsia="Arial" w:hAnsi="Arial" w:cs="Arial"/>
              </w:rPr>
              <w:t>etc</w:t>
            </w:r>
            <w:proofErr w:type="spellEnd"/>
            <w:r w:rsidRPr="00B450A4">
              <w:rPr>
                <w:rFonts w:ascii="Arial" w:eastAsia="Arial" w:hAnsi="Arial" w:cs="Arial"/>
              </w:rPr>
              <w:t>, inclusive com os tributos incidentes – Discriminar: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napToGrid w:val="0"/>
              <w:spacing w:before="60"/>
              <w:ind w:left="289"/>
              <w:rPr>
                <w:rFonts w:ascii="Arial" w:eastAsia="Arial" w:hAnsi="Arial" w:cs="Arial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(I) Custo dos Serviços de Garantia e Assistência Técnica</w:t>
            </w:r>
            <w:r w:rsidRPr="00B450A4">
              <w:rPr>
                <w:rFonts w:ascii="Arial" w:hAnsi="Arial" w:cs="Arial"/>
              </w:rPr>
              <w:t>, tais como manutenção preventiva e corretiva, assistência técnica, incluindo peças de reposição, para garantir o funcionamento do equipamento durante o período de garantia, inclusive com os tributos incidentes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(J) Preço Total</w:t>
            </w:r>
            <w:r w:rsidRPr="00B450A4">
              <w:rPr>
                <w:rFonts w:ascii="Arial" w:hAnsi="Arial" w:cs="Arial"/>
              </w:rPr>
              <w:t xml:space="preserve"> - J = G +H + I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>(K) Preço Unitário</w:t>
            </w:r>
            <w:r w:rsidRPr="00B450A4">
              <w:rPr>
                <w:rFonts w:ascii="Arial" w:eastAsia="Arial" w:hAnsi="Arial" w:cs="Arial"/>
              </w:rPr>
              <w:t xml:space="preserve"> - K = J / B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234163" w:rsidRPr="00B450A4" w:rsidRDefault="00234163" w:rsidP="00234163">
      <w:pPr>
        <w:pStyle w:val="Standard"/>
        <w:widowControl w:val="0"/>
        <w:rPr>
          <w:rFonts w:ascii="Arial" w:hAnsi="Arial" w:cs="Arial"/>
        </w:rPr>
      </w:pPr>
    </w:p>
    <w:tbl>
      <w:tblPr>
        <w:tblW w:w="9532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3"/>
        <w:gridCol w:w="1509"/>
      </w:tblGrid>
      <w:tr w:rsidR="00234163" w:rsidRPr="00B450A4" w:rsidTr="00EA76E8">
        <w:trPr>
          <w:trHeight w:hRule="exact" w:val="567"/>
        </w:trPr>
        <w:tc>
          <w:tcPr>
            <w:tcW w:w="9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  <w:b/>
                <w:bCs/>
              </w:rPr>
            </w:pPr>
            <w:r w:rsidRPr="00B450A4">
              <w:rPr>
                <w:rFonts w:ascii="Arial" w:hAnsi="Arial" w:cs="Arial"/>
                <w:b/>
                <w:bCs/>
              </w:rPr>
              <w:t>PARA USO EXCLUSIVO DO PREGOEIRO E EQUIPE DE APOIO</w:t>
            </w: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(L) Transcrição do Valor Aduaneiro da Letra (E):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(M)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de Importação (II):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(N)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Produtos Industrializados (IPI):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(O)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Circulação de Mercadorias e Serviços (ICMS): _____% (2)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(P)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Programa de Integração Social (PIS):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(Q)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Contribuição Financiamento da Seguridade Social (COFINS): _____ % (1)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(R) Gravames</w:t>
            </w:r>
            <w:r w:rsidRPr="00B450A4">
              <w:rPr>
                <w:rFonts w:ascii="Arial" w:hAnsi="Arial" w:cs="Arial"/>
              </w:rPr>
              <w:t>: R = (M + N + O + P + Q)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(S) Preço Total Ajustado</w:t>
            </w:r>
            <w:r w:rsidRPr="00B450A4">
              <w:rPr>
                <w:rFonts w:ascii="Arial" w:hAnsi="Arial" w:cs="Arial"/>
              </w:rPr>
              <w:t>: S = [B x (C + D + F + R) + H + I]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234163" w:rsidRDefault="00234163" w:rsidP="00234163">
      <w:pPr>
        <w:pStyle w:val="Standard"/>
        <w:widowControl w:val="0"/>
        <w:jc w:val="both"/>
        <w:rPr>
          <w:rFonts w:ascii="Arial" w:hAnsi="Arial" w:cs="Arial"/>
        </w:rPr>
      </w:pPr>
    </w:p>
    <w:p w:rsidR="00234163" w:rsidRPr="00B450A4" w:rsidRDefault="00234163" w:rsidP="00234163">
      <w:pPr>
        <w:pStyle w:val="Standard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As alíquotas serão calculadas no momento do pregão, mediante consulta em planilha no site: </w:t>
      </w:r>
      <w:hyperlink r:id="rId5" w:history="1">
        <w:r w:rsidRPr="00B450A4">
          <w:rPr>
            <w:rStyle w:val="Internetlink"/>
            <w:rFonts w:ascii="Arial" w:eastAsia="TimesNewRomanPSMT, 'Times New R" w:hAnsi="Arial" w:cs="Arial"/>
          </w:rPr>
          <w:t>http://www4.receita.fazenda.gov.br/simulador/BuscaNCM.jsp</w:t>
        </w:r>
      </w:hyperlink>
    </w:p>
    <w:p w:rsidR="00234163" w:rsidRDefault="00234163" w:rsidP="00234163">
      <w:pPr>
        <w:pStyle w:val="Standard"/>
        <w:widowControl w:val="0"/>
        <w:numPr>
          <w:ilvl w:val="0"/>
          <w:numId w:val="4"/>
        </w:numPr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Para efeito de equalização das propostas, o valor do ICMS a ser considerado para empresas estrangeiras será </w:t>
      </w:r>
      <w:r w:rsidR="008F6D1C">
        <w:rPr>
          <w:rFonts w:ascii="Arial" w:eastAsia="TimesNewRomanPSMT, 'Times New R" w:hAnsi="Arial" w:cs="Arial"/>
          <w:color w:val="FF0000"/>
        </w:rPr>
        <w:t xml:space="preserve">o de 12,00% para Brasília-DF, nos termos do art. 46, inciso ‘b’ do Decreto n.º 18.955, de 22 de Dezembro de 1997. Para as empresas brasileiras será o informado pela </w:t>
      </w:r>
      <w:proofErr w:type="gramStart"/>
      <w:r w:rsidR="008F6D1C">
        <w:rPr>
          <w:rFonts w:ascii="Arial" w:eastAsia="TimesNewRomanPSMT, 'Times New R" w:hAnsi="Arial" w:cs="Arial"/>
          <w:color w:val="FF0000"/>
        </w:rPr>
        <w:t>empresa.</w:t>
      </w:r>
      <w:r w:rsidRPr="00B450A4">
        <w:rPr>
          <w:rFonts w:ascii="Arial" w:eastAsia="TimesNewRomanPSMT, 'Times New R" w:hAnsi="Arial" w:cs="Arial"/>
        </w:rPr>
        <w:t>.</w:t>
      </w:r>
      <w:proofErr w:type="gramEnd"/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lastRenderedPageBreak/>
        <w:t>O licitante deverá apresentar uma planilha para cada um dos itens a que estiver concorrendo.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  <w:bCs/>
        </w:rPr>
        <w:t>Custos Unitários do Desembaraço de importação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  <w:bCs/>
          <w:color w:val="000000"/>
        </w:rPr>
        <w:t>Valor Aduaneiro</w:t>
      </w:r>
      <w:r w:rsidRPr="00B450A4">
        <w:rPr>
          <w:rFonts w:ascii="Arial" w:hAnsi="Arial" w:cs="Arial"/>
        </w:rPr>
        <w:t>), “F” (</w:t>
      </w:r>
      <w:r w:rsidRPr="00B450A4">
        <w:rPr>
          <w:rFonts w:ascii="Arial" w:eastAsia="Arial" w:hAnsi="Arial" w:cs="Arial"/>
          <w:b/>
        </w:rPr>
        <w:t>Custo do Transporte Doméstico</w:t>
      </w:r>
      <w:r w:rsidRPr="00B450A4">
        <w:rPr>
          <w:rFonts w:ascii="Arial" w:hAnsi="Arial" w:cs="Arial"/>
        </w:rPr>
        <w:t>), “H”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“I” (</w:t>
      </w:r>
      <w:r w:rsidRPr="00B450A4">
        <w:rPr>
          <w:rFonts w:ascii="Arial" w:hAnsi="Arial" w:cs="Arial"/>
          <w:b/>
          <w:bCs/>
        </w:rPr>
        <w:t>Custo dos Serviços de Garantia e Assistência Técnica).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devidos no país de origem ou no Brasil,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 seja no exterior, seja no Brasil, informações sobre a incidência ou não de tributos, impostos e taxas de qualquer natureza devidas para o fornecimento do objeto desta licitação, nos mercados interno e/ou externo, as inspeções da mercadoria realizada pela fiscalização de Órgãos Públicos, não se admitindo alegação de desconhecimento de incidência tributária, ou outras correlatas, bem como considerar os respectivos gravames nas suas propostas.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(J)</w:t>
      </w:r>
      <w:r w:rsidRPr="00B450A4">
        <w:rPr>
          <w:rFonts w:ascii="Arial" w:eastAsia="TimesNewRomanPSMT, 'Times New R" w:hAnsi="Arial" w:cs="Arial"/>
        </w:rPr>
        <w:t>, é de 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234163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Inserir demais declarações elencadas no Edital.</w:t>
      </w:r>
    </w:p>
    <w:p w:rsidR="00234163" w:rsidRDefault="00234163" w:rsidP="0023416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Brasília – DF, ____ de _________________ </w:t>
      </w:r>
      <w:proofErr w:type="spellStart"/>
      <w:r w:rsidRPr="00B450A4">
        <w:rPr>
          <w:rFonts w:ascii="Arial" w:eastAsia="TimesNewRomanPSMT, 'Times New R" w:hAnsi="Arial" w:cs="Arial"/>
        </w:rPr>
        <w:t>de</w:t>
      </w:r>
      <w:proofErr w:type="spellEnd"/>
      <w:r w:rsidRPr="00B450A4">
        <w:rPr>
          <w:rFonts w:ascii="Arial" w:eastAsia="TimesNewRomanPSMT, 'Times New R" w:hAnsi="Arial" w:cs="Arial"/>
        </w:rPr>
        <w:t xml:space="preserve"> ________.</w:t>
      </w:r>
    </w:p>
    <w:p w:rsidR="00234163" w:rsidRPr="00B450A4" w:rsidRDefault="00234163" w:rsidP="0023416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D36C38" w:rsidRDefault="00234163" w:rsidP="00697742">
      <w:pPr>
        <w:pStyle w:val="Standard"/>
        <w:widowControl w:val="0"/>
        <w:jc w:val="center"/>
      </w:pPr>
      <w:r w:rsidRPr="00B450A4">
        <w:rPr>
          <w:rFonts w:ascii="Arial" w:eastAsia="TimesNewRomanPSMT, 'Times New R" w:hAnsi="Arial" w:cs="Arial"/>
        </w:rPr>
        <w:t>(representante legal)</w:t>
      </w:r>
    </w:p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369D"/>
    <w:multiLevelType w:val="multilevel"/>
    <w:tmpl w:val="C5224056"/>
    <w:styleLink w:val="WW8Num11"/>
    <w:lvl w:ilvl="0">
      <w:start w:val="1"/>
      <w:numFmt w:val="decimal"/>
      <w:lvlText w:val="(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A6D170E"/>
    <w:multiLevelType w:val="multilevel"/>
    <w:tmpl w:val="6DE2188C"/>
    <w:styleLink w:val="WW8Num10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">
    <w:nsid w:val="0EF57EA8"/>
    <w:multiLevelType w:val="multilevel"/>
    <w:tmpl w:val="A9023184"/>
    <w:styleLink w:val="WW8Num9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</w:abstractNum>
  <w:abstractNum w:abstractNumId="3">
    <w:nsid w:val="31850287"/>
    <w:multiLevelType w:val="multilevel"/>
    <w:tmpl w:val="2DBE292E"/>
    <w:styleLink w:val="WW8Num8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476F3237"/>
    <w:multiLevelType w:val="multilevel"/>
    <w:tmpl w:val="6AACB556"/>
    <w:styleLink w:val="WW8Num1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63"/>
    <w:rsid w:val="00234163"/>
    <w:rsid w:val="00697742"/>
    <w:rsid w:val="00851597"/>
    <w:rsid w:val="008F6D1C"/>
    <w:rsid w:val="009D59F4"/>
    <w:rsid w:val="00D36C38"/>
    <w:rsid w:val="00D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F41CD-CD46-42E5-9D00-A0456FD9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4.receita.fazenda.gov.br/simulador/BuscaNCM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978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Alexandre Campelo de Barros</cp:lastModifiedBy>
  <cp:revision>6</cp:revision>
  <dcterms:created xsi:type="dcterms:W3CDTF">2014-09-16T13:48:00Z</dcterms:created>
  <dcterms:modified xsi:type="dcterms:W3CDTF">2014-11-03T22:08:00Z</dcterms:modified>
</cp:coreProperties>
</file>